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B7EF" w14:textId="10164FE0" w:rsidR="004F282D" w:rsidRPr="00E71EF6" w:rsidRDefault="004F282D" w:rsidP="00E71EF6">
      <w:pPr>
        <w:pStyle w:val="NoSpacing"/>
        <w:rPr>
          <w:sz w:val="24"/>
          <w:szCs w:val="24"/>
        </w:rPr>
      </w:pPr>
      <w:r w:rsidRPr="00E71EF6">
        <w:rPr>
          <w:sz w:val="24"/>
          <w:szCs w:val="24"/>
        </w:rPr>
        <w:t xml:space="preserve">Enclosure </w:t>
      </w:r>
      <w:r w:rsidR="00E71EF6" w:rsidRPr="00E71EF6">
        <w:rPr>
          <w:sz w:val="24"/>
          <w:szCs w:val="24"/>
        </w:rPr>
        <w:t>2</w:t>
      </w:r>
    </w:p>
    <w:p w14:paraId="1CD953D8" w14:textId="34B9B560" w:rsidR="00E71EF6" w:rsidRPr="00E71EF6" w:rsidRDefault="00E71EF6" w:rsidP="00E71EF6">
      <w:pPr>
        <w:pStyle w:val="NoSpacing"/>
        <w:rPr>
          <w:sz w:val="24"/>
          <w:szCs w:val="24"/>
        </w:rPr>
      </w:pPr>
      <w:r w:rsidRPr="00E71EF6">
        <w:rPr>
          <w:sz w:val="24"/>
          <w:szCs w:val="24"/>
        </w:rPr>
        <w:t>FY2</w:t>
      </w:r>
      <w:r w:rsidR="00272D52">
        <w:rPr>
          <w:sz w:val="24"/>
          <w:szCs w:val="24"/>
        </w:rPr>
        <w:t>4</w:t>
      </w:r>
      <w:r w:rsidRPr="00E71EF6">
        <w:rPr>
          <w:sz w:val="24"/>
          <w:szCs w:val="24"/>
        </w:rPr>
        <w:t xml:space="preserve"> Ground Rates Without POL</w:t>
      </w:r>
    </w:p>
    <w:p w14:paraId="5BB0FA15" w14:textId="67245BD7" w:rsidR="00FA6EA2" w:rsidRDefault="00FA6EA2" w:rsidP="00FA6EA2">
      <w:pPr>
        <w:pStyle w:val="NoSpacing"/>
      </w:pPr>
      <w:r w:rsidRPr="004F282D">
        <w:rPr>
          <w:noProof/>
        </w:rPr>
        <w:drawing>
          <wp:inline distT="0" distB="0" distL="0" distR="0" wp14:anchorId="7E3C3EB1" wp14:editId="21ECE4AD">
            <wp:extent cx="5943600" cy="247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EB543" w14:textId="6AD58498" w:rsidR="00FA6EA2" w:rsidRDefault="002D0F50">
      <w:r w:rsidRPr="002D0F50">
        <w:drawing>
          <wp:inline distT="0" distB="0" distL="0" distR="0" wp14:anchorId="536C21A9" wp14:editId="3E515E97">
            <wp:extent cx="5943600" cy="6646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8305" w14:textId="52A6A809" w:rsidR="004F282D" w:rsidRDefault="004F282D" w:rsidP="00E71EF6">
      <w:pPr>
        <w:pStyle w:val="NoSpacing"/>
      </w:pPr>
    </w:p>
    <w:p w14:paraId="5E8951A9" w14:textId="4DD7902E" w:rsidR="002D0F50" w:rsidRDefault="002D0F50" w:rsidP="00E71EF6">
      <w:pPr>
        <w:pStyle w:val="NoSpacing"/>
      </w:pPr>
    </w:p>
    <w:p w14:paraId="61C30EA0" w14:textId="1314E8C5" w:rsidR="002D0F50" w:rsidRDefault="002D0F50" w:rsidP="00E71EF6">
      <w:pPr>
        <w:pStyle w:val="NoSpacing"/>
      </w:pPr>
    </w:p>
    <w:p w14:paraId="24327C79" w14:textId="77777777" w:rsidR="002D0F50" w:rsidRDefault="002D0F50" w:rsidP="00E71EF6">
      <w:pPr>
        <w:pStyle w:val="NoSpacing"/>
      </w:pPr>
    </w:p>
    <w:p w14:paraId="60626E3B" w14:textId="4C12096A" w:rsidR="00E71EF6" w:rsidRDefault="004F282D" w:rsidP="00E71E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EF6">
        <w:rPr>
          <w:rFonts w:ascii="Times New Roman" w:hAnsi="Times New Roman" w:cs="Times New Roman"/>
          <w:sz w:val="24"/>
          <w:szCs w:val="24"/>
        </w:rPr>
        <w:lastRenderedPageBreak/>
        <w:t xml:space="preserve">Enclosure </w:t>
      </w:r>
      <w:r w:rsidR="00E71EF6" w:rsidRPr="00E71EF6">
        <w:rPr>
          <w:rFonts w:ascii="Times New Roman" w:hAnsi="Times New Roman" w:cs="Times New Roman"/>
          <w:sz w:val="24"/>
          <w:szCs w:val="24"/>
        </w:rPr>
        <w:t xml:space="preserve">2 </w:t>
      </w:r>
      <w:r w:rsidRPr="00E71EF6">
        <w:rPr>
          <w:rFonts w:ascii="Times New Roman" w:hAnsi="Times New Roman" w:cs="Times New Roman"/>
          <w:sz w:val="24"/>
          <w:szCs w:val="24"/>
        </w:rPr>
        <w:t>cont.</w:t>
      </w:r>
    </w:p>
    <w:p w14:paraId="6AFFF62E" w14:textId="0F00778D" w:rsidR="00E71EF6" w:rsidRDefault="00E71EF6" w:rsidP="00E71E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</w:t>
      </w:r>
      <w:r w:rsidR="00272D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Ground Rates Without POL </w:t>
      </w:r>
    </w:p>
    <w:p w14:paraId="49C21FD2" w14:textId="77777777" w:rsidR="00E71EF6" w:rsidRDefault="00E71EF6" w:rsidP="00E71EF6">
      <w:pPr>
        <w:pStyle w:val="NoSpacing"/>
        <w:rPr>
          <w:noProof/>
        </w:rPr>
      </w:pPr>
    </w:p>
    <w:p w14:paraId="6B422207" w14:textId="03EAC656" w:rsidR="004F282D" w:rsidRDefault="004F282D">
      <w:r w:rsidRPr="004F282D">
        <w:rPr>
          <w:noProof/>
        </w:rPr>
        <w:drawing>
          <wp:inline distT="0" distB="0" distL="0" distR="0" wp14:anchorId="16CCA96F" wp14:editId="59DCCB48">
            <wp:extent cx="5943600" cy="247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77727" w14:textId="48F390C3" w:rsidR="00FA6EA2" w:rsidRDefault="002D0F50">
      <w:r w:rsidRPr="002D0F50">
        <w:drawing>
          <wp:inline distT="0" distB="0" distL="0" distR="0" wp14:anchorId="4A2373F9" wp14:editId="0249F428">
            <wp:extent cx="5943600" cy="5978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0EB09" w14:textId="7B20F389" w:rsidR="00FA6EA2" w:rsidRDefault="00FA6EA2"/>
    <w:p w14:paraId="3A2BDB7C" w14:textId="3F9002AF" w:rsidR="00FA6EA2" w:rsidRDefault="00FA6EA2"/>
    <w:p w14:paraId="12C3B6DD" w14:textId="794AF41B" w:rsidR="00FA6EA2" w:rsidRDefault="00FA6EA2"/>
    <w:p w14:paraId="4B839603" w14:textId="121EC1A4" w:rsidR="00FA6EA2" w:rsidRDefault="00FA6EA2"/>
    <w:p w14:paraId="40F76E2B" w14:textId="4CCC25E0" w:rsidR="00FA6EA2" w:rsidRDefault="00FA6EA2"/>
    <w:p w14:paraId="125F019F" w14:textId="77777777" w:rsidR="00FA6EA2" w:rsidRDefault="00FA6EA2" w:rsidP="00FA6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EF6">
        <w:rPr>
          <w:rFonts w:ascii="Times New Roman" w:hAnsi="Times New Roman" w:cs="Times New Roman"/>
          <w:sz w:val="24"/>
          <w:szCs w:val="24"/>
        </w:rPr>
        <w:t>Enclosure 2 cont.</w:t>
      </w:r>
    </w:p>
    <w:p w14:paraId="61CDDFAA" w14:textId="57AE9F50" w:rsidR="00FA6EA2" w:rsidRDefault="00FA6EA2" w:rsidP="00FA6E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FY24 Ground Rates Without POL </w:t>
      </w:r>
    </w:p>
    <w:p w14:paraId="6122B3AD" w14:textId="77777777" w:rsidR="00FA6EA2" w:rsidRDefault="00FA6EA2" w:rsidP="00FA6E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D5D698" w14:textId="0B53D81B" w:rsidR="00FA6EA2" w:rsidRPr="00FA6EA2" w:rsidRDefault="00FA6EA2" w:rsidP="00FA6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282D">
        <w:rPr>
          <w:noProof/>
        </w:rPr>
        <w:drawing>
          <wp:inline distT="0" distB="0" distL="0" distR="0" wp14:anchorId="6A068519" wp14:editId="6B87E6D0">
            <wp:extent cx="5943600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4491C" w14:textId="6A2851BC" w:rsidR="00FA6EA2" w:rsidRDefault="00FA6EA2"/>
    <w:p w14:paraId="0B2032F2" w14:textId="45EBEAFF" w:rsidR="00FA6EA2" w:rsidRDefault="002D0F50">
      <w:r w:rsidRPr="002D0F50">
        <w:drawing>
          <wp:inline distT="0" distB="0" distL="0" distR="0" wp14:anchorId="24535C06" wp14:editId="590B21E3">
            <wp:extent cx="5943600" cy="35102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2D"/>
    <w:rsid w:val="00272D52"/>
    <w:rsid w:val="002D0F50"/>
    <w:rsid w:val="003606C6"/>
    <w:rsid w:val="004F282D"/>
    <w:rsid w:val="005E4CAB"/>
    <w:rsid w:val="00E71EF6"/>
    <w:rsid w:val="00F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9657"/>
  <w15:chartTrackingRefBased/>
  <w15:docId w15:val="{666A5370-20D9-4689-BEDE-8613E96B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Information Systems Agency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Ronako</dc:creator>
  <cp:keywords/>
  <dc:description/>
  <cp:lastModifiedBy>Ronako</cp:lastModifiedBy>
  <cp:revision>2</cp:revision>
  <dcterms:created xsi:type="dcterms:W3CDTF">2023-11-09T15:09:00Z</dcterms:created>
  <dcterms:modified xsi:type="dcterms:W3CDTF">2023-11-09T15:09:00Z</dcterms:modified>
</cp:coreProperties>
</file>